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ED5BA" w14:textId="26B86B1F" w:rsidR="004839A3" w:rsidRPr="00D4074A" w:rsidRDefault="00312910" w:rsidP="00D95DD6">
      <w:pPr>
        <w:spacing w:line="276" w:lineRule="auto"/>
        <w:rPr>
          <w:rFonts w:ascii="Times New Roman" w:hAnsi="Times New Roman" w:cs="Times New Roman"/>
          <w:sz w:val="28"/>
          <w:szCs w:val="28"/>
          <w:lang w:val="fr-CA"/>
        </w:rPr>
      </w:pPr>
      <w:r w:rsidRPr="00D4074A">
        <w:rPr>
          <w:rFonts w:ascii="Times New Roman" w:hAnsi="Times New Roman" w:cs="Times New Roman"/>
          <w:b/>
          <w:bCs/>
          <w:sz w:val="56"/>
          <w:szCs w:val="56"/>
          <w:lang w:val="fr-FR"/>
        </w:rPr>
        <w:t>Väderstad dévoile un nouvel outil frontal pour augmenter l’intensité du travail du sol du Carrier XL</w:t>
      </w:r>
      <w:r w:rsidR="00D8750F" w:rsidRPr="00D4074A">
        <w:rPr>
          <w:rFonts w:ascii="Times New Roman" w:hAnsi="Times New Roman" w:cs="Times New Roman"/>
          <w:b/>
          <w:bCs/>
          <w:sz w:val="56"/>
          <w:szCs w:val="56"/>
          <w:lang w:val="fr-FR"/>
        </w:rPr>
        <w:br/>
      </w:r>
      <w:r w:rsidR="00D4074A" w:rsidRPr="00D4074A">
        <w:rPr>
          <w:rFonts w:ascii="Times New Roman" w:hAnsi="Times New Roman" w:cs="Times New Roman"/>
          <w:sz w:val="28"/>
          <w:szCs w:val="28"/>
          <w:lang w:val="fr-FR"/>
        </w:rPr>
        <w:t xml:space="preserve">Väderstad, l’une des entreprises mondiales de premier plan dans le travail du sol, le semis et la plantation, a introduit une nouvelle option d’outil frontal pour les cultivateurs à disques Carrier XL 425–725 : le troisième essieu à disques. </w:t>
      </w:r>
      <w:r w:rsidR="00D4074A" w:rsidRPr="003E74F2">
        <w:rPr>
          <w:rFonts w:ascii="Times New Roman" w:hAnsi="Times New Roman" w:cs="Times New Roman"/>
          <w:sz w:val="28"/>
          <w:szCs w:val="28"/>
          <w:lang w:val="fr-FR"/>
        </w:rPr>
        <w:t>Cette innovation marque une avancée significative dans le travail du sol ultra-superficiel et le contrôle mécanique des mauvaises herbes – particulièrement dans la lutte contre les mauvaises herbes résistantes aux herbicides comme le vulpin des champs.</w:t>
      </w:r>
    </w:p>
    <w:p w14:paraId="25B0A797" w14:textId="77777777" w:rsidR="003E74F2" w:rsidRPr="00471ABE" w:rsidRDefault="003E74F2" w:rsidP="003E74F2">
      <w:pPr>
        <w:pStyle w:val="NormalWeb"/>
        <w:rPr>
          <w:lang w:val="fr-CA"/>
        </w:rPr>
      </w:pPr>
      <w:r w:rsidRPr="00471ABE">
        <w:rPr>
          <w:lang w:val="fr-CA"/>
        </w:rPr>
        <w:t>La nouvelle configuration à troisième essieu à disques, disponible pour les Carrier XL 425–725, augmente la densité des disques de deux rangées à trois, réduisant l’espacement des disques à seulement 3,3 pouces. Cela se traduit par 50 % d’outils supplémentaires dans le sol, offrant un mélange, un émiettement et une gestion des résidus hautement intensifs.</w:t>
      </w:r>
    </w:p>
    <w:p w14:paraId="051A07A7" w14:textId="77777777" w:rsidR="003E74F2" w:rsidRPr="00471ABE" w:rsidRDefault="003E74F2" w:rsidP="003E74F2">
      <w:pPr>
        <w:pStyle w:val="NormalWeb"/>
        <w:rPr>
          <w:lang w:val="fr-CA"/>
        </w:rPr>
      </w:pPr>
      <w:r w:rsidRPr="00471ABE">
        <w:rPr>
          <w:lang w:val="fr-CA"/>
        </w:rPr>
        <w:t>« Avec trois rangées de disques CrossCutter, nous n’améliorons pas seulement le résultat du travail – nous redéfinissons ce que le travail du sol ultra-superficiel peut accomplir, » déclare Wolfram Hastolz, Directeur commercial du travail du sol chez Väderstad.</w:t>
      </w:r>
    </w:p>
    <w:p w14:paraId="52A44332" w14:textId="77777777" w:rsidR="003E74F2" w:rsidRPr="00471ABE" w:rsidRDefault="003E74F2" w:rsidP="003E74F2">
      <w:pPr>
        <w:pStyle w:val="NormalWeb"/>
        <w:rPr>
          <w:lang w:val="fr-CA"/>
        </w:rPr>
      </w:pPr>
      <w:r w:rsidRPr="00471ABE">
        <w:rPr>
          <w:lang w:val="fr-CA"/>
        </w:rPr>
        <w:t>La machine offre des taux élevés de destruction des mauvaises herbes, préserve l’humidité du sol et réduit la consommation de carburant – ce qui en fait une bonne option pour les systèmes agricoles conventionnels et biologiques.</w:t>
      </w:r>
    </w:p>
    <w:p w14:paraId="02B2B17B" w14:textId="77777777" w:rsidR="003E74F2" w:rsidRPr="00471ABE" w:rsidRDefault="003E74F2" w:rsidP="003E74F2">
      <w:pPr>
        <w:pStyle w:val="NormalWeb"/>
        <w:rPr>
          <w:lang w:val="fr-CA"/>
        </w:rPr>
      </w:pPr>
      <w:r w:rsidRPr="00471ABE">
        <w:rPr>
          <w:lang w:val="fr-CA"/>
        </w:rPr>
        <w:t>« Ce nouvel outil frontal pour Carrier XL change la donne pour le contrôle mécanique des mauvaises herbes, surtout contre le vulpin des champs et le ray-grass résistants aux herbicides, » affirme Wolfram Hastolz.</w:t>
      </w:r>
    </w:p>
    <w:p w14:paraId="1C4F66C5" w14:textId="77777777" w:rsidR="003E74F2" w:rsidRPr="00471ABE" w:rsidRDefault="003E74F2" w:rsidP="003E74F2">
      <w:pPr>
        <w:pStyle w:val="NormalWeb"/>
        <w:rPr>
          <w:lang w:val="fr-CA"/>
        </w:rPr>
      </w:pPr>
      <w:r w:rsidRPr="00471ABE">
        <w:rPr>
          <w:lang w:val="fr-CA"/>
        </w:rPr>
        <w:t>Les essais sur le terrain ont démontré que le nouvel outil frontal est capable de créer un lit de semences faux plus robuste, de favoriser la germination des mauvaises herbes et de permettre leur élimination efficace lors d’un second passage. Cette approche soutient les pratiques agricoles durables en réduisant le besoin d’herbicides chimiques comme le glyphosate.</w:t>
      </w:r>
    </w:p>
    <w:p w14:paraId="2D26580E" w14:textId="77777777" w:rsidR="003E74F2" w:rsidRPr="00471ABE" w:rsidRDefault="003E74F2" w:rsidP="003E74F2">
      <w:pPr>
        <w:pStyle w:val="NormalWeb"/>
        <w:rPr>
          <w:lang w:val="fr-CA"/>
        </w:rPr>
      </w:pPr>
      <w:r w:rsidRPr="00471ABE">
        <w:rPr>
          <w:lang w:val="fr-CA"/>
        </w:rPr>
        <w:t>« Nous avons conçu le troisième essieu à disques pour offrir une intensité supérieure, un meilleur mélange et une forte émergence des mauvaises herbes et des semences résiduelles. Tout cela en préservant l’humidité et la structure du sol, » explique Wolfram Hastolz.</w:t>
      </w:r>
    </w:p>
    <w:p w14:paraId="330CDC51" w14:textId="77777777" w:rsidR="003E74F2" w:rsidRPr="00471ABE" w:rsidRDefault="003E74F2" w:rsidP="003E74F2">
      <w:pPr>
        <w:pStyle w:val="NormalWeb"/>
        <w:rPr>
          <w:lang w:val="fr-CA"/>
        </w:rPr>
      </w:pPr>
      <w:r w:rsidRPr="00471ABE">
        <w:rPr>
          <w:lang w:val="fr-CA"/>
        </w:rPr>
        <w:t xml:space="preserve">Le troisième essieu à disques est compatible avec les bras de disques standards du Carrier et peut être équipé soit du disque CrossCutter, du CrossCutter Disc </w:t>
      </w:r>
      <w:proofErr w:type="spellStart"/>
      <w:r w:rsidRPr="00471ABE">
        <w:rPr>
          <w:lang w:val="fr-CA"/>
        </w:rPr>
        <w:t>Aggressive</w:t>
      </w:r>
      <w:proofErr w:type="spellEnd"/>
      <w:r w:rsidRPr="00471ABE">
        <w:rPr>
          <w:lang w:val="fr-CA"/>
        </w:rPr>
        <w:t xml:space="preserve">, du disque de 450 mm ou du disque </w:t>
      </w:r>
      <w:r w:rsidRPr="00471ABE">
        <w:rPr>
          <w:lang w:val="fr-CA"/>
        </w:rPr>
        <w:lastRenderedPageBreak/>
        <w:t xml:space="preserve">470 </w:t>
      </w:r>
      <w:proofErr w:type="spellStart"/>
      <w:r w:rsidRPr="00471ABE">
        <w:rPr>
          <w:lang w:val="fr-CA"/>
        </w:rPr>
        <w:t>TrueCut</w:t>
      </w:r>
      <w:proofErr w:type="spellEnd"/>
      <w:r w:rsidRPr="00471ABE">
        <w:rPr>
          <w:lang w:val="fr-CA"/>
        </w:rPr>
        <w:t>. Cette flexibilité permet aux agriculteurs d’adapter la machine à une large gamme de conditions agricoles.</w:t>
      </w:r>
    </w:p>
    <w:p w14:paraId="0F6CD0FE" w14:textId="77777777" w:rsidR="003E74F2" w:rsidRDefault="003E74F2" w:rsidP="003E74F2">
      <w:pPr>
        <w:pStyle w:val="NormalWeb"/>
        <w:rPr>
          <w:lang w:val="fr-CA"/>
        </w:rPr>
      </w:pPr>
      <w:r w:rsidRPr="00471ABE">
        <w:rPr>
          <w:lang w:val="fr-CA"/>
        </w:rPr>
        <w:t>Le nouvel essieu à disques sera disponible comme outil frontal pour les Carrier XL 425–725 à partir d’octobre 2025, avec des livraisons débutant au printemps 2026. La machine fera ses débuts à Agritechnica 2025.</w:t>
      </w:r>
    </w:p>
    <w:p w14:paraId="421838F9" w14:textId="77777777" w:rsidR="003E74F2" w:rsidRPr="00471ABE" w:rsidRDefault="003E74F2" w:rsidP="003E74F2">
      <w:pPr>
        <w:pStyle w:val="NormalWeb"/>
        <w:rPr>
          <w:lang w:val="fr-CA"/>
        </w:rPr>
      </w:pPr>
    </w:p>
    <w:p w14:paraId="5C9A5146" w14:textId="77777777" w:rsidR="003E74F2" w:rsidRPr="00471ABE" w:rsidRDefault="003E74F2" w:rsidP="003E74F2">
      <w:pPr>
        <w:pStyle w:val="NormalWeb"/>
        <w:rPr>
          <w:lang w:val="fr-CA"/>
        </w:rPr>
      </w:pPr>
      <w:r w:rsidRPr="00471ABE">
        <w:rPr>
          <w:lang w:val="fr-CA"/>
        </w:rPr>
        <w:t>Pour plus d’informations, n’hésitez pas à contacter :</w:t>
      </w:r>
      <w:r w:rsidRPr="00471ABE">
        <w:rPr>
          <w:lang w:val="fr-CA"/>
        </w:rPr>
        <w:br/>
      </w:r>
      <w:r w:rsidRPr="00471ABE">
        <w:rPr>
          <w:rStyle w:val="Strong"/>
          <w:rFonts w:eastAsiaTheme="majorEastAsia"/>
          <w:lang w:val="fr-CA"/>
        </w:rPr>
        <w:t>Vilhelm Ektander</w:t>
      </w:r>
      <w:r w:rsidRPr="00471ABE">
        <w:rPr>
          <w:lang w:val="fr-CA"/>
        </w:rPr>
        <w:br/>
        <w:t>Gestionnaire marketing produit, Väderstad</w:t>
      </w:r>
      <w:r w:rsidRPr="00471ABE">
        <w:rPr>
          <w:lang w:val="fr-CA"/>
        </w:rPr>
        <w:br/>
        <w:t>+46 142 820 45</w:t>
      </w:r>
      <w:r w:rsidRPr="00471ABE">
        <w:rPr>
          <w:lang w:val="fr-CA"/>
        </w:rPr>
        <w:br/>
        <w:t>vilhelm.ektander@vaderstad.com</w:t>
      </w:r>
    </w:p>
    <w:p w14:paraId="5A728B17" w14:textId="6AC35DA4" w:rsidR="00957559" w:rsidRPr="003E74F2" w:rsidRDefault="00957559" w:rsidP="00C777F2">
      <w:pPr>
        <w:spacing w:line="276" w:lineRule="auto"/>
        <w:rPr>
          <w:rFonts w:ascii="Times New Roman" w:hAnsi="Times New Roman" w:cs="Times New Roman"/>
          <w:b/>
          <w:lang w:val="fr-CA"/>
        </w:rPr>
      </w:pPr>
    </w:p>
    <w:p w14:paraId="774EE591" w14:textId="77777777" w:rsidR="00842DEC" w:rsidRPr="003E74F2" w:rsidRDefault="00842DEC" w:rsidP="00D8750F">
      <w:pPr>
        <w:rPr>
          <w:rFonts w:ascii="Times New Roman" w:hAnsi="Times New Roman" w:cs="Times New Roman"/>
          <w:b/>
          <w:lang w:val="fr-FR"/>
        </w:rPr>
      </w:pPr>
    </w:p>
    <w:p w14:paraId="28C9E151" w14:textId="77777777" w:rsidR="005C78CE" w:rsidRPr="003E74F2" w:rsidRDefault="005C78CE" w:rsidP="00D8750F">
      <w:pPr>
        <w:rPr>
          <w:rFonts w:ascii="Times New Roman" w:hAnsi="Times New Roman" w:cs="Times New Roman"/>
          <w:b/>
          <w:lang w:val="fr-FR"/>
        </w:rPr>
      </w:pPr>
    </w:p>
    <w:p w14:paraId="492F6C6F" w14:textId="77777777" w:rsidR="00C777F2" w:rsidRPr="003E74F2" w:rsidRDefault="00C777F2" w:rsidP="00D8750F">
      <w:pPr>
        <w:rPr>
          <w:rFonts w:ascii="Times New Roman" w:hAnsi="Times New Roman" w:cs="Times New Roman"/>
          <w:b/>
          <w:lang w:val="fr-FR"/>
        </w:rPr>
      </w:pPr>
    </w:p>
    <w:p w14:paraId="6514534E" w14:textId="77777777" w:rsidR="00C777F2" w:rsidRPr="003E74F2" w:rsidRDefault="00C777F2" w:rsidP="00D8750F">
      <w:pPr>
        <w:rPr>
          <w:rFonts w:ascii="Times New Roman" w:hAnsi="Times New Roman" w:cs="Times New Roman"/>
          <w:b/>
          <w:lang w:val="fr-FR"/>
        </w:rPr>
      </w:pPr>
    </w:p>
    <w:p w14:paraId="630C1923" w14:textId="77777777" w:rsidR="00C777F2" w:rsidRPr="003E74F2" w:rsidRDefault="00C777F2" w:rsidP="00D8750F">
      <w:pPr>
        <w:rPr>
          <w:rFonts w:ascii="Times New Roman" w:hAnsi="Times New Roman" w:cs="Times New Roman"/>
          <w:b/>
          <w:lang w:val="fr-FR"/>
        </w:rPr>
      </w:pPr>
    </w:p>
    <w:p w14:paraId="7EA03F8F" w14:textId="77777777" w:rsidR="00C777F2" w:rsidRPr="003E74F2" w:rsidRDefault="00C777F2" w:rsidP="00D8750F">
      <w:pPr>
        <w:rPr>
          <w:rFonts w:ascii="Times New Roman" w:hAnsi="Times New Roman" w:cs="Times New Roman"/>
          <w:b/>
          <w:lang w:val="fr-FR"/>
        </w:rPr>
      </w:pPr>
    </w:p>
    <w:p w14:paraId="4D8ADEEF" w14:textId="77777777" w:rsidR="00C777F2" w:rsidRPr="003E74F2" w:rsidRDefault="00C777F2" w:rsidP="00D8750F">
      <w:pPr>
        <w:rPr>
          <w:rFonts w:ascii="Times New Roman" w:hAnsi="Times New Roman" w:cs="Times New Roman"/>
          <w:b/>
          <w:lang w:val="fr-FR"/>
        </w:rPr>
      </w:pPr>
    </w:p>
    <w:p w14:paraId="3E0446AE" w14:textId="77777777" w:rsidR="00C777F2" w:rsidRPr="003E74F2" w:rsidRDefault="00C777F2" w:rsidP="00D8750F">
      <w:pPr>
        <w:rPr>
          <w:rFonts w:ascii="Times New Roman" w:hAnsi="Times New Roman" w:cs="Times New Roman"/>
          <w:b/>
          <w:lang w:val="fr-FR"/>
        </w:rPr>
      </w:pPr>
    </w:p>
    <w:p w14:paraId="54555D47" w14:textId="77777777" w:rsidR="00C777F2" w:rsidRPr="003E74F2" w:rsidRDefault="00C777F2" w:rsidP="00D8750F">
      <w:pPr>
        <w:rPr>
          <w:rFonts w:ascii="Times New Roman" w:hAnsi="Times New Roman" w:cs="Times New Roman"/>
          <w:b/>
          <w:lang w:val="fr-FR"/>
        </w:rPr>
      </w:pPr>
    </w:p>
    <w:p w14:paraId="1279BD88" w14:textId="77777777" w:rsidR="00C777F2" w:rsidRPr="003E74F2" w:rsidRDefault="00C777F2" w:rsidP="00D8750F">
      <w:pPr>
        <w:rPr>
          <w:rFonts w:ascii="Times New Roman" w:hAnsi="Times New Roman" w:cs="Times New Roman"/>
          <w:b/>
          <w:lang w:val="fr-FR"/>
        </w:rPr>
      </w:pPr>
    </w:p>
    <w:p w14:paraId="1F749A6F" w14:textId="77777777" w:rsidR="00C777F2" w:rsidRPr="003E74F2" w:rsidRDefault="00C777F2" w:rsidP="00D8750F">
      <w:pPr>
        <w:rPr>
          <w:rFonts w:ascii="Times New Roman" w:hAnsi="Times New Roman" w:cs="Times New Roman"/>
          <w:b/>
          <w:lang w:val="fr-FR"/>
        </w:rPr>
      </w:pPr>
    </w:p>
    <w:p w14:paraId="017629B2" w14:textId="77777777" w:rsidR="00C777F2" w:rsidRPr="003E74F2" w:rsidRDefault="00C777F2" w:rsidP="00D8750F">
      <w:pPr>
        <w:rPr>
          <w:rFonts w:ascii="Times New Roman" w:hAnsi="Times New Roman" w:cs="Times New Roman"/>
          <w:b/>
          <w:lang w:val="fr-FR"/>
        </w:rPr>
      </w:pPr>
    </w:p>
    <w:p w14:paraId="49100EBC" w14:textId="73AC0C57" w:rsidR="00C777F2" w:rsidRPr="003E74F2" w:rsidRDefault="009E30FD" w:rsidP="00D8750F">
      <w:pPr>
        <w:rPr>
          <w:rFonts w:ascii="Times New Roman" w:hAnsi="Times New Roman" w:cs="Times New Roman"/>
          <w:b/>
          <w:lang w:val="fr-FR"/>
        </w:rPr>
      </w:pPr>
      <w:r w:rsidRPr="003E74F2">
        <w:rPr>
          <w:rFonts w:ascii="Times New Roman" w:hAnsi="Times New Roman" w:cs="Times New Roman"/>
          <w:b/>
          <w:lang w:val="fr-FR"/>
        </w:rPr>
        <w:br/>
      </w:r>
    </w:p>
    <w:p w14:paraId="2209301C" w14:textId="77777777" w:rsidR="00982DA4" w:rsidRPr="00982DA4" w:rsidRDefault="00C777F2" w:rsidP="00982DA4">
      <w:pPr>
        <w:rPr>
          <w:rFonts w:ascii="Times New Roman" w:hAnsi="Times New Roman" w:cs="Times New Roman"/>
          <w:b/>
          <w:bCs/>
          <w:lang w:val="fr-FR"/>
        </w:rPr>
      </w:pPr>
      <w:r w:rsidRPr="003E74F2">
        <w:rPr>
          <w:rFonts w:ascii="Times New Roman" w:hAnsi="Times New Roman" w:cs="Times New Roman"/>
          <w:b/>
          <w:lang w:val="fr-FR"/>
        </w:rPr>
        <w:br/>
      </w:r>
      <w:r w:rsidR="00982DA4" w:rsidRPr="00982DA4">
        <w:rPr>
          <w:rFonts w:ascii="Times New Roman" w:hAnsi="Times New Roman" w:cs="Times New Roman"/>
          <w:b/>
          <w:bCs/>
          <w:lang w:val="fr-FR"/>
        </w:rPr>
        <w:t>À propos de Väderstad</w:t>
      </w:r>
    </w:p>
    <w:p w14:paraId="14A04AB2" w14:textId="55877185" w:rsidR="00D8750F" w:rsidRPr="00982DA4" w:rsidRDefault="00982DA4" w:rsidP="00982DA4">
      <w:pPr>
        <w:rPr>
          <w:rFonts w:ascii="Times New Roman" w:eastAsia="Times New Roman" w:hAnsi="Times New Roman" w:cs="Times New Roman"/>
          <w:color w:val="000000" w:themeColor="text1"/>
          <w:lang w:val="fr-FR"/>
        </w:rPr>
      </w:pPr>
      <w:r w:rsidRPr="00982DA4">
        <w:rPr>
          <w:rFonts w:ascii="Times New Roman" w:hAnsi="Times New Roman" w:cs="Times New Roman"/>
          <w:lang w:val="fr-FR"/>
        </w:rPr>
        <w:t>Väderstad fournit à l’agriculture moderne des machines et des méthodes innovantes et très efficaces. En simplifiant le travail et en améliorant les résultats pour l’agriculteur, la vision de l’entreprise est de devenir le partenaire mondial de référence pour une levée exceptionnelle. Le groupe est familial et le siège social est situé à Väderstad, en Suède. Väderstad est présent dans 40 pays et sur tous les continents. En 2024, Väderstad comptait 1 900 employés et un chiffre d’affaires de 6,1 milliards SEK.</w:t>
      </w:r>
    </w:p>
    <w:sectPr w:rsidR="00D8750F" w:rsidRPr="00982DA4"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06F22" w14:textId="77777777" w:rsidR="004F41C7" w:rsidRDefault="004F41C7" w:rsidP="00D95DD6">
      <w:pPr>
        <w:spacing w:after="0" w:line="240" w:lineRule="auto"/>
      </w:pPr>
      <w:r>
        <w:separator/>
      </w:r>
    </w:p>
  </w:endnote>
  <w:endnote w:type="continuationSeparator" w:id="0">
    <w:p w14:paraId="0C03AC57" w14:textId="77777777" w:rsidR="004F41C7" w:rsidRDefault="004F41C7"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F6D35" w14:textId="77777777" w:rsidR="004F41C7" w:rsidRDefault="004F41C7" w:rsidP="00D95DD6">
      <w:pPr>
        <w:spacing w:after="0" w:line="240" w:lineRule="auto"/>
      </w:pPr>
      <w:r>
        <w:separator/>
      </w:r>
    </w:p>
  </w:footnote>
  <w:footnote w:type="continuationSeparator" w:id="0">
    <w:p w14:paraId="4674A66D" w14:textId="77777777" w:rsidR="004F41C7" w:rsidRDefault="004F41C7"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C574" w14:textId="77777777" w:rsidR="009E30FD" w:rsidRDefault="009E30FD" w:rsidP="009E30FD">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2E5321ED" w14:textId="77777777" w:rsidR="00D95DD6" w:rsidRPr="00D95DD6" w:rsidRDefault="00D95DD6" w:rsidP="00D95DD6">
    <w:pPr>
      <w:rPr>
        <w:rFonts w:ascii="Georgia" w:hAnsi="Georg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A3825"/>
    <w:rsid w:val="002235B2"/>
    <w:rsid w:val="00237736"/>
    <w:rsid w:val="00286409"/>
    <w:rsid w:val="00312910"/>
    <w:rsid w:val="003441AD"/>
    <w:rsid w:val="003A645A"/>
    <w:rsid w:val="003B7F1B"/>
    <w:rsid w:val="003E74F2"/>
    <w:rsid w:val="0047119B"/>
    <w:rsid w:val="004762F3"/>
    <w:rsid w:val="004839A3"/>
    <w:rsid w:val="0049677F"/>
    <w:rsid w:val="004D034D"/>
    <w:rsid w:val="004F41C7"/>
    <w:rsid w:val="00541CE2"/>
    <w:rsid w:val="005475FC"/>
    <w:rsid w:val="0059435A"/>
    <w:rsid w:val="005C78CE"/>
    <w:rsid w:val="00667B45"/>
    <w:rsid w:val="006B2E60"/>
    <w:rsid w:val="007B2EDD"/>
    <w:rsid w:val="007B4761"/>
    <w:rsid w:val="007C0CD1"/>
    <w:rsid w:val="00842DEC"/>
    <w:rsid w:val="008857A0"/>
    <w:rsid w:val="008D2B8F"/>
    <w:rsid w:val="00957559"/>
    <w:rsid w:val="00982DA4"/>
    <w:rsid w:val="00984781"/>
    <w:rsid w:val="00984FBD"/>
    <w:rsid w:val="009E30FD"/>
    <w:rsid w:val="00A35389"/>
    <w:rsid w:val="00A736ED"/>
    <w:rsid w:val="00B00354"/>
    <w:rsid w:val="00B4634A"/>
    <w:rsid w:val="00BD0922"/>
    <w:rsid w:val="00BE015A"/>
    <w:rsid w:val="00C73143"/>
    <w:rsid w:val="00C777F2"/>
    <w:rsid w:val="00CC13BC"/>
    <w:rsid w:val="00CC6F80"/>
    <w:rsid w:val="00D4074A"/>
    <w:rsid w:val="00D509BD"/>
    <w:rsid w:val="00D8750F"/>
    <w:rsid w:val="00D94C21"/>
    <w:rsid w:val="00D95DD6"/>
    <w:rsid w:val="00DB4ACE"/>
    <w:rsid w:val="00DB71C6"/>
    <w:rsid w:val="00E44B59"/>
    <w:rsid w:val="00E578B4"/>
    <w:rsid w:val="00E7387B"/>
    <w:rsid w:val="00E8626C"/>
    <w:rsid w:val="00EA6CBE"/>
    <w:rsid w:val="00EB4ECB"/>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NormalWeb">
    <w:name w:val="Normal (Web)"/>
    <w:basedOn w:val="Normal"/>
    <w:uiPriority w:val="99"/>
    <w:semiHidden/>
    <w:unhideWhenUsed/>
    <w:rsid w:val="003E74F2"/>
    <w:pPr>
      <w:spacing w:before="100" w:beforeAutospacing="1" w:after="100" w:afterAutospacing="1" w:line="240" w:lineRule="auto"/>
    </w:pPr>
    <w:rPr>
      <w:rFonts w:ascii="Times New Roman" w:eastAsia="Times New Roman" w:hAnsi="Times New Roman" w:cs="Times New Roman"/>
      <w:sz w:val="24"/>
      <w:szCs w:val="24"/>
      <w:lang w:val="en-CA"/>
    </w:rPr>
  </w:style>
  <w:style w:type="character" w:styleId="Strong">
    <w:name w:val="Strong"/>
    <w:basedOn w:val="DefaultParagraphFont"/>
    <w:uiPriority w:val="22"/>
    <w:qFormat/>
    <w:rsid w:val="003E74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2.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17319-E51F-4F12-A92B-48F0D888F86E}">
  <ds:schemaRefs>
    <ds:schemaRef ds:uri="http://purl.org/dc/terms/"/>
    <ds:schemaRef ds:uri="http://schemas.openxmlformats.org/package/2006/metadata/core-properties"/>
    <ds:schemaRef ds:uri="14801834-2504-400a-bd2a-48b30afbf4f5"/>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0909a9d7-2276-4da5-ab8f-2338a346a853"/>
    <ds:schemaRef ds:uri="http://www.w3.org/XML/1998/namespace"/>
  </ds:schemaRefs>
</ds:datastoreItem>
</file>

<file path=customXml/itemProps4.xml><?xml version="1.0" encoding="utf-8"?>
<ds:datastoreItem xmlns:ds="http://schemas.openxmlformats.org/officeDocument/2006/customXml" ds:itemID="{5841294B-DF49-4670-A662-7DC681229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2977</Characters>
  <Application>Microsoft Office Word</Application>
  <DocSecurity>0</DocSecurity>
  <Lines>24</Lines>
  <Paragraphs>7</Paragraphs>
  <ScaleCrop>false</ScaleCrop>
  <Company>Vaderstad</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2</cp:revision>
  <dcterms:created xsi:type="dcterms:W3CDTF">2025-10-08T12:27:00Z</dcterms:created>
  <dcterms:modified xsi:type="dcterms:W3CDTF">2025-10-08T12:27:00Z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